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BF28" w14:textId="3AB68BE4" w:rsidR="003B6180" w:rsidRPr="003B6180" w:rsidRDefault="003B6180" w:rsidP="003B6180">
      <w:pPr>
        <w:ind w:left="283" w:hanging="283"/>
        <w:jc w:val="center"/>
        <w:rPr>
          <w:rFonts w:ascii="Traditional Arabic" w:eastAsia="Calibri" w:hAnsi="Traditional Arabic" w:cs="Traditional Arabic"/>
          <w:b/>
          <w:bCs/>
          <w:sz w:val="40"/>
          <w:szCs w:val="40"/>
          <w:rtl/>
        </w:rPr>
      </w:pPr>
      <w:r w:rsidRPr="003B6180">
        <w:rPr>
          <w:rFonts w:ascii="Traditional Arabic" w:eastAsia="Calibri" w:hAnsi="Traditional Arabic" w:cs="PT Bold Heading"/>
          <w:sz w:val="40"/>
          <w:szCs w:val="40"/>
          <w:rtl/>
        </w:rPr>
        <w:t>سياسة التعامل مع الشركاء المنفذين والأطراف الثالثة</w:t>
      </w:r>
    </w:p>
    <w:p w14:paraId="6E30EF28" w14:textId="5FD44FD7" w:rsidR="003B6180" w:rsidRPr="00EC302B" w:rsidRDefault="003B6180" w:rsidP="003B6180">
      <w:pPr>
        <w:ind w:left="283" w:hanging="283"/>
        <w:jc w:val="lowKashida"/>
        <w:rPr>
          <w:rFonts w:ascii="Traditional Arabic" w:eastAsia="Calibri" w:hAnsi="Traditional Arabic" w:cs="Traditional Arabic"/>
          <w:b/>
          <w:bCs/>
          <w:sz w:val="40"/>
          <w:szCs w:val="40"/>
          <w:rtl/>
        </w:rPr>
      </w:pPr>
      <w:proofErr w:type="gramStart"/>
      <w:r w:rsidRPr="00EC302B">
        <w:rPr>
          <w:rFonts w:ascii="Traditional Arabic" w:eastAsia="Calibri" w:hAnsi="Traditional Arabic" w:cs="Traditional Arabic"/>
          <w:b/>
          <w:bCs/>
          <w:sz w:val="40"/>
          <w:szCs w:val="40"/>
          <w:rtl/>
        </w:rPr>
        <w:t xml:space="preserve">مقدمة </w:t>
      </w:r>
      <w:r w:rsidR="00EC302B">
        <w:rPr>
          <w:rFonts w:ascii="Traditional Arabic" w:eastAsia="Calibri" w:hAnsi="Traditional Arabic" w:cs="Traditional Arabic" w:hint="cs"/>
          <w:b/>
          <w:bCs/>
          <w:sz w:val="40"/>
          <w:szCs w:val="40"/>
          <w:rtl/>
        </w:rPr>
        <w:t>:</w:t>
      </w:r>
      <w:proofErr w:type="gramEnd"/>
    </w:p>
    <w:p w14:paraId="6653CEA9"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 xml:space="preserve">تتمثل هذه السياسة التعريف بالمبادئ والآداب والأخلاق الإسلامية المنبع الأساس لسلوك الفرد ونشر القيم مع تعزيز القيم المهنية والأخلاقية في علاقة الموظف مع زملائه ورؤسائه والتي تندرج تحت إطار تنمية روح المسئولية والالتزام بها مع تعزيز ثقة العملاء بالخدمات التي تقدمها الجمعية والعمل على مكافحة الفساد بشتى </w:t>
      </w:r>
      <w:proofErr w:type="gramStart"/>
      <w:r w:rsidRPr="003B6180">
        <w:rPr>
          <w:rFonts w:ascii="Traditional Arabic" w:eastAsia="Calibri" w:hAnsi="Traditional Arabic" w:cs="Traditional Arabic"/>
          <w:sz w:val="40"/>
          <w:szCs w:val="40"/>
          <w:rtl/>
        </w:rPr>
        <w:t>صورة .</w:t>
      </w:r>
      <w:proofErr w:type="gramEnd"/>
      <w:r w:rsidRPr="003B6180">
        <w:rPr>
          <w:rFonts w:ascii="Traditional Arabic" w:eastAsia="Calibri" w:hAnsi="Traditional Arabic" w:cs="Traditional Arabic"/>
          <w:sz w:val="40"/>
          <w:szCs w:val="40"/>
          <w:rtl/>
        </w:rPr>
        <w:t xml:space="preserve"> </w:t>
      </w:r>
    </w:p>
    <w:p w14:paraId="382C106C" w14:textId="6F07D8A6" w:rsidR="003B6180" w:rsidRPr="00EC302B" w:rsidRDefault="003B6180" w:rsidP="003B6180">
      <w:pPr>
        <w:ind w:left="283" w:hanging="283"/>
        <w:jc w:val="lowKashida"/>
        <w:rPr>
          <w:rFonts w:ascii="Traditional Arabic" w:eastAsia="Calibri" w:hAnsi="Traditional Arabic" w:cs="Traditional Arabic"/>
          <w:b/>
          <w:bCs/>
          <w:sz w:val="40"/>
          <w:szCs w:val="40"/>
          <w:rtl/>
        </w:rPr>
      </w:pPr>
      <w:proofErr w:type="gramStart"/>
      <w:r w:rsidRPr="00EC302B">
        <w:rPr>
          <w:rFonts w:ascii="Traditional Arabic" w:eastAsia="Calibri" w:hAnsi="Traditional Arabic" w:cs="Traditional Arabic"/>
          <w:b/>
          <w:bCs/>
          <w:sz w:val="40"/>
          <w:szCs w:val="40"/>
          <w:rtl/>
        </w:rPr>
        <w:t xml:space="preserve">النطاق </w:t>
      </w:r>
      <w:r w:rsidR="00EC302B">
        <w:rPr>
          <w:rFonts w:ascii="Traditional Arabic" w:eastAsia="Calibri" w:hAnsi="Traditional Arabic" w:cs="Traditional Arabic" w:hint="cs"/>
          <w:b/>
          <w:bCs/>
          <w:sz w:val="40"/>
          <w:szCs w:val="40"/>
          <w:rtl/>
        </w:rPr>
        <w:t>:</w:t>
      </w:r>
      <w:proofErr w:type="gramEnd"/>
    </w:p>
    <w:p w14:paraId="0D7ECFB6"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 xml:space="preserve">تحدد هذه السياسة المسؤوليات العامة على كافة العاملين ومن لهم علاقات تعاقدية وتطوعية في الجمعية ويستثنى من ذلك من تصدر لهم سياسات خاصة وفقاً </w:t>
      </w:r>
      <w:proofErr w:type="gramStart"/>
      <w:r w:rsidRPr="003B6180">
        <w:rPr>
          <w:rFonts w:ascii="Traditional Arabic" w:eastAsia="Calibri" w:hAnsi="Traditional Arabic" w:cs="Traditional Arabic"/>
          <w:sz w:val="40"/>
          <w:szCs w:val="40"/>
          <w:rtl/>
        </w:rPr>
        <w:t>للأنظمة .</w:t>
      </w:r>
      <w:proofErr w:type="gramEnd"/>
      <w:r w:rsidRPr="003B6180">
        <w:rPr>
          <w:rFonts w:ascii="Traditional Arabic" w:eastAsia="Calibri" w:hAnsi="Traditional Arabic" w:cs="Traditional Arabic"/>
          <w:sz w:val="40"/>
          <w:szCs w:val="40"/>
          <w:rtl/>
        </w:rPr>
        <w:t xml:space="preserve"> </w:t>
      </w:r>
    </w:p>
    <w:p w14:paraId="54F32FBD" w14:textId="1B0F4793" w:rsidR="003B6180" w:rsidRPr="00EC302B" w:rsidRDefault="003B6180" w:rsidP="003B6180">
      <w:pPr>
        <w:ind w:left="283" w:hanging="283"/>
        <w:jc w:val="lowKashida"/>
        <w:rPr>
          <w:rFonts w:ascii="Traditional Arabic" w:eastAsia="Calibri" w:hAnsi="Traditional Arabic" w:cs="Traditional Arabic"/>
          <w:b/>
          <w:bCs/>
          <w:sz w:val="40"/>
          <w:szCs w:val="40"/>
          <w:rtl/>
        </w:rPr>
      </w:pPr>
      <w:proofErr w:type="gramStart"/>
      <w:r w:rsidRPr="00EC302B">
        <w:rPr>
          <w:rFonts w:ascii="Traditional Arabic" w:eastAsia="Calibri" w:hAnsi="Traditional Arabic" w:cs="Traditional Arabic"/>
          <w:b/>
          <w:bCs/>
          <w:sz w:val="40"/>
          <w:szCs w:val="40"/>
          <w:rtl/>
        </w:rPr>
        <w:t xml:space="preserve">البيان </w:t>
      </w:r>
      <w:r w:rsidR="00EC302B">
        <w:rPr>
          <w:rFonts w:ascii="Traditional Arabic" w:eastAsia="Calibri" w:hAnsi="Traditional Arabic" w:cs="Traditional Arabic" w:hint="cs"/>
          <w:b/>
          <w:bCs/>
          <w:sz w:val="40"/>
          <w:szCs w:val="40"/>
          <w:rtl/>
        </w:rPr>
        <w:t>:</w:t>
      </w:r>
      <w:proofErr w:type="gramEnd"/>
    </w:p>
    <w:p w14:paraId="107B4F76" w14:textId="3439A234"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 xml:space="preserve">1- اختيار المورد </w:t>
      </w:r>
      <w:proofErr w:type="gramStart"/>
      <w:r w:rsidRPr="003B6180">
        <w:rPr>
          <w:rFonts w:ascii="Traditional Arabic" w:eastAsia="Calibri" w:hAnsi="Traditional Arabic" w:cs="Traditional Arabic"/>
          <w:sz w:val="40"/>
          <w:szCs w:val="40"/>
          <w:rtl/>
        </w:rPr>
        <w:t>والمراقبة :</w:t>
      </w:r>
      <w:proofErr w:type="gramEnd"/>
      <w:r w:rsidRPr="003B6180">
        <w:rPr>
          <w:rFonts w:ascii="Traditional Arabic" w:eastAsia="Calibri" w:hAnsi="Traditional Arabic" w:cs="Traditional Arabic"/>
          <w:sz w:val="40"/>
          <w:szCs w:val="40"/>
          <w:rtl/>
        </w:rPr>
        <w:t xml:space="preserve"> </w:t>
      </w:r>
    </w:p>
    <w:p w14:paraId="65A427A0" w14:textId="47EB9762" w:rsidR="003B6180" w:rsidRPr="00EC302B" w:rsidRDefault="003B6180" w:rsidP="005F645D">
      <w:pPr>
        <w:pStyle w:val="a6"/>
        <w:numPr>
          <w:ilvl w:val="0"/>
          <w:numId w:val="2"/>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أن تطبق الجمعية المبادئ المنصوص عليها في هذه السياسة عند اختيار شركائهم </w:t>
      </w:r>
      <w:proofErr w:type="gramStart"/>
      <w:r w:rsidRPr="00EC302B">
        <w:rPr>
          <w:rFonts w:ascii="Traditional Arabic" w:hAnsi="Traditional Arabic" w:cs="Traditional Arabic"/>
          <w:sz w:val="40"/>
          <w:szCs w:val="40"/>
          <w:rtl/>
        </w:rPr>
        <w:t>ومورديهم .</w:t>
      </w:r>
      <w:proofErr w:type="gramEnd"/>
      <w:r w:rsidRPr="00EC302B">
        <w:rPr>
          <w:rFonts w:ascii="Traditional Arabic" w:hAnsi="Traditional Arabic" w:cs="Traditional Arabic"/>
          <w:sz w:val="40"/>
          <w:szCs w:val="40"/>
          <w:rtl/>
        </w:rPr>
        <w:t xml:space="preserve"> </w:t>
      </w:r>
    </w:p>
    <w:p w14:paraId="65910315" w14:textId="6D7C9BCD" w:rsidR="003B6180" w:rsidRPr="00EC302B" w:rsidRDefault="003B6180" w:rsidP="005F645D">
      <w:pPr>
        <w:pStyle w:val="a6"/>
        <w:numPr>
          <w:ilvl w:val="0"/>
          <w:numId w:val="2"/>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أن يكون لدى الشركاء نظم لمراقبة مدى امتثال الموردين والمقاولين. </w:t>
      </w:r>
    </w:p>
    <w:p w14:paraId="0730344B"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 xml:space="preserve">2- نزاهة الأعمال:  </w:t>
      </w:r>
    </w:p>
    <w:p w14:paraId="5F52D7CB" w14:textId="0CC5F921" w:rsidR="003B6180" w:rsidRPr="00EC302B" w:rsidRDefault="003B6180" w:rsidP="005F645D">
      <w:pPr>
        <w:pStyle w:val="a6"/>
        <w:numPr>
          <w:ilvl w:val="0"/>
          <w:numId w:val="3"/>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يحظر على الشركاء المنفذين تقديم أو دفع أو طلب أو قبول أي شيء -أو صنع الانطباع بذلك -للتأثير بشكل غير لائق على القرارات أو الإجراءات المتعلقة بأي من أعمال وأنشطة الجمعية. </w:t>
      </w:r>
    </w:p>
    <w:p w14:paraId="082D6995" w14:textId="2321B94C" w:rsidR="003B6180" w:rsidRPr="00EC302B" w:rsidRDefault="003B6180" w:rsidP="005F645D">
      <w:pPr>
        <w:pStyle w:val="a6"/>
        <w:numPr>
          <w:ilvl w:val="0"/>
          <w:numId w:val="3"/>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أن يداوم الشركاء على العمليات والإجراءات لمنع الأنشطة الفاسدة واكتشافها. </w:t>
      </w:r>
    </w:p>
    <w:p w14:paraId="51381CA5"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3-</w:t>
      </w:r>
      <w:r w:rsidRPr="003B6180">
        <w:rPr>
          <w:rFonts w:ascii="Traditional Arabic" w:eastAsia="Calibri" w:hAnsi="Traditional Arabic" w:cs="Traditional Arabic"/>
          <w:sz w:val="40"/>
          <w:szCs w:val="40"/>
          <w:rtl/>
        </w:rPr>
        <w:tab/>
        <w:t xml:space="preserve">المنافسة الشريفة: </w:t>
      </w:r>
    </w:p>
    <w:p w14:paraId="70AFC386"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أ‌-</w:t>
      </w:r>
      <w:r w:rsidRPr="003B6180">
        <w:rPr>
          <w:rFonts w:ascii="Traditional Arabic" w:eastAsia="Calibri" w:hAnsi="Traditional Arabic" w:cs="Traditional Arabic"/>
          <w:sz w:val="40"/>
          <w:szCs w:val="40"/>
          <w:rtl/>
        </w:rPr>
        <w:tab/>
        <w:t xml:space="preserve">يجب أن تجري الجمعية والشركاء المنفذين أعمالهم بما يتوافق مع قواعد المنافسة الشريفة </w:t>
      </w:r>
      <w:proofErr w:type="gramStart"/>
      <w:r w:rsidRPr="003B6180">
        <w:rPr>
          <w:rFonts w:ascii="Traditional Arabic" w:eastAsia="Calibri" w:hAnsi="Traditional Arabic" w:cs="Traditional Arabic"/>
          <w:sz w:val="40"/>
          <w:szCs w:val="40"/>
          <w:rtl/>
        </w:rPr>
        <w:t>والقوية  وبما</w:t>
      </w:r>
      <w:proofErr w:type="gramEnd"/>
      <w:r w:rsidRPr="003B6180">
        <w:rPr>
          <w:rFonts w:ascii="Traditional Arabic" w:eastAsia="Calibri" w:hAnsi="Traditional Arabic" w:cs="Traditional Arabic"/>
          <w:sz w:val="40"/>
          <w:szCs w:val="40"/>
          <w:rtl/>
        </w:rPr>
        <w:t xml:space="preserve"> يتوافق مع نظام المنافسة السعودي، سعيا لمكافحة الاحتكار. </w:t>
      </w:r>
    </w:p>
    <w:p w14:paraId="21ECE6DD"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lastRenderedPageBreak/>
        <w:t>ب‌-</w:t>
      </w:r>
      <w:r w:rsidRPr="003B6180">
        <w:rPr>
          <w:rFonts w:ascii="Traditional Arabic" w:eastAsia="Calibri" w:hAnsi="Traditional Arabic" w:cs="Traditional Arabic"/>
          <w:sz w:val="40"/>
          <w:szCs w:val="40"/>
          <w:rtl/>
        </w:rPr>
        <w:tab/>
        <w:t xml:space="preserve">يجب أن تستخدم والجمعية الشركاء المنفذين ممارسات الأعمال العادلة بما في ذلك الإعلانات الدقيقة والحقيقية. </w:t>
      </w:r>
    </w:p>
    <w:p w14:paraId="18617771"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4-</w:t>
      </w:r>
      <w:r w:rsidRPr="003B6180">
        <w:rPr>
          <w:rFonts w:ascii="Traditional Arabic" w:eastAsia="Calibri" w:hAnsi="Traditional Arabic" w:cs="Traditional Arabic"/>
          <w:sz w:val="40"/>
          <w:szCs w:val="40"/>
          <w:rtl/>
        </w:rPr>
        <w:tab/>
        <w:t xml:space="preserve">دقة سجلات الأعمال: </w:t>
      </w:r>
    </w:p>
    <w:p w14:paraId="6E2FE4A4" w14:textId="3463E3DD" w:rsidR="003B6180" w:rsidRPr="00EC302B" w:rsidRDefault="003B6180" w:rsidP="005F645D">
      <w:pPr>
        <w:pStyle w:val="a6"/>
        <w:numPr>
          <w:ilvl w:val="0"/>
          <w:numId w:val="4"/>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أن تتقيد وتتطابق الدفاتر والسجلات المالية وفق معايير ومبادئ المحاسبة العام. </w:t>
      </w:r>
    </w:p>
    <w:p w14:paraId="3E63696E" w14:textId="69E2A7BE" w:rsidR="003B6180" w:rsidRPr="00EC302B" w:rsidRDefault="003B6180" w:rsidP="005F645D">
      <w:pPr>
        <w:pStyle w:val="a6"/>
        <w:numPr>
          <w:ilvl w:val="0"/>
          <w:numId w:val="4"/>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أن تكون السجلات كاملة ودقيقة من جميع الجوانب المادية. </w:t>
      </w:r>
    </w:p>
    <w:p w14:paraId="06D07290" w14:textId="4BB3F4CA" w:rsidR="003B6180" w:rsidRPr="00EC302B" w:rsidRDefault="003B6180" w:rsidP="005F645D">
      <w:pPr>
        <w:pStyle w:val="a6"/>
        <w:numPr>
          <w:ilvl w:val="0"/>
          <w:numId w:val="4"/>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أن تكون السجلات مقروءة وواضحة وتعكس المعاملات والمدفوعات الفعلية. </w:t>
      </w:r>
    </w:p>
    <w:p w14:paraId="05C7AA60" w14:textId="4BD30732" w:rsidR="003B6180" w:rsidRPr="00EC302B" w:rsidRDefault="003B6180" w:rsidP="005F645D">
      <w:pPr>
        <w:pStyle w:val="a6"/>
        <w:numPr>
          <w:ilvl w:val="0"/>
          <w:numId w:val="4"/>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ألا تستخدم الجمعية والشركاء المنفذين أي أموال غير مسجلة ومقيدة في الدفاتر. </w:t>
      </w:r>
    </w:p>
    <w:p w14:paraId="57DFD0DB"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 xml:space="preserve">5- حماية المعلومات: </w:t>
      </w:r>
    </w:p>
    <w:p w14:paraId="405C534D" w14:textId="393763B2" w:rsidR="003B6180" w:rsidRPr="00EC302B" w:rsidRDefault="003B6180" w:rsidP="005F645D">
      <w:pPr>
        <w:pStyle w:val="a6"/>
        <w:numPr>
          <w:ilvl w:val="0"/>
          <w:numId w:val="5"/>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أن تحمي الجمعية والشركاء المنفذين حقوق الملكية الفكرية والمعلومات السرية، والتي تشمل أي معلومات شخصية يتم جمعها أو تخزينها أو معالجتها. </w:t>
      </w:r>
    </w:p>
    <w:p w14:paraId="30F48079" w14:textId="01CDB182" w:rsidR="003B6180" w:rsidRPr="00EC302B" w:rsidRDefault="003B6180" w:rsidP="005F645D">
      <w:pPr>
        <w:pStyle w:val="a6"/>
        <w:numPr>
          <w:ilvl w:val="0"/>
          <w:numId w:val="5"/>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أن يعملوا على منع فقدان أو إساءة استخدام أو سرقة أو الوصول غير المناسب للملكية الفكرية والمعلومات السرية أو كشفها أو تغييرها. </w:t>
      </w:r>
    </w:p>
    <w:p w14:paraId="2EF17115" w14:textId="4E73ED19" w:rsidR="003B6180" w:rsidRPr="00EC302B" w:rsidRDefault="003B6180" w:rsidP="005F645D">
      <w:pPr>
        <w:pStyle w:val="a6"/>
        <w:numPr>
          <w:ilvl w:val="0"/>
          <w:numId w:val="5"/>
        </w:numPr>
        <w:bidi/>
        <w:jc w:val="lowKashida"/>
        <w:rPr>
          <w:rFonts w:ascii="Traditional Arabic" w:hAnsi="Traditional Arabic" w:cs="Traditional Arabic"/>
          <w:sz w:val="40"/>
          <w:szCs w:val="40"/>
          <w:rtl/>
        </w:rPr>
      </w:pPr>
      <w:r w:rsidRPr="00EC302B">
        <w:rPr>
          <w:rFonts w:ascii="Traditional Arabic" w:hAnsi="Traditional Arabic" w:cs="Traditional Arabic"/>
          <w:sz w:val="40"/>
          <w:szCs w:val="40"/>
          <w:rtl/>
        </w:rPr>
        <w:t xml:space="preserve">يجب توفير سبل الحماية من الاتصال غير المرخص به و/أو نشر المعلومات التي تم الحصول عليها. </w:t>
      </w:r>
    </w:p>
    <w:p w14:paraId="7F8C0545"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6-</w:t>
      </w:r>
      <w:r w:rsidRPr="003B6180">
        <w:rPr>
          <w:rFonts w:ascii="Traditional Arabic" w:eastAsia="Calibri" w:hAnsi="Traditional Arabic" w:cs="Traditional Arabic"/>
          <w:sz w:val="40"/>
          <w:szCs w:val="40"/>
          <w:rtl/>
        </w:rPr>
        <w:tab/>
        <w:t xml:space="preserve">جودة المنتج: </w:t>
      </w:r>
    </w:p>
    <w:p w14:paraId="39B335AE"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أ‌-</w:t>
      </w:r>
      <w:r w:rsidRPr="003B6180">
        <w:rPr>
          <w:rFonts w:ascii="Traditional Arabic" w:eastAsia="Calibri" w:hAnsi="Traditional Arabic" w:cs="Traditional Arabic"/>
          <w:sz w:val="40"/>
          <w:szCs w:val="40"/>
          <w:rtl/>
        </w:rPr>
        <w:tab/>
        <w:t xml:space="preserve">يجب أن يضمن الشركاء المنفذين المشاركين في عملية الإمداد بالمواد/المنتجات واختبارها وتغليفها والامتثال للمتطلبات الخاصة بلوائح ضمان الجودة وممارسة التصنيع والمختبرية المناسبة المسجل بها المنتجات. </w:t>
      </w:r>
    </w:p>
    <w:p w14:paraId="2B1F39BE"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ب‌-</w:t>
      </w:r>
      <w:r w:rsidRPr="003B6180">
        <w:rPr>
          <w:rFonts w:ascii="Traditional Arabic" w:eastAsia="Calibri" w:hAnsi="Traditional Arabic" w:cs="Traditional Arabic"/>
          <w:sz w:val="40"/>
          <w:szCs w:val="40"/>
          <w:rtl/>
        </w:rPr>
        <w:tab/>
        <w:t xml:space="preserve">يجب أن تكون الوثائق أو البيانات ذات الصلة بالمواد/المنتجات التي يتم القيام بها أصلية ودقيقة ومقروءة ومراقبة وقابلة للاستعادة وآمنة بحيث لا يمكن التلاعب بها بشكل مقصود أو غير مقصود ولا يمكن فقدها. </w:t>
      </w:r>
    </w:p>
    <w:p w14:paraId="67F6E638"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ت‌-</w:t>
      </w:r>
      <w:r w:rsidRPr="003B6180">
        <w:rPr>
          <w:rFonts w:ascii="Traditional Arabic" w:eastAsia="Calibri" w:hAnsi="Traditional Arabic" w:cs="Traditional Arabic"/>
          <w:sz w:val="40"/>
          <w:szCs w:val="40"/>
          <w:rtl/>
        </w:rPr>
        <w:tab/>
        <w:t xml:space="preserve">يجب امتثال الشركاء المنفذين لكل متطلبات الاحتفاظ بالسج لات التي تضعها الجهات ذات العلاقة وكذلك تلك المنصوص عليها في أي اتفاقية موقعة مع الجمعية. </w:t>
      </w:r>
    </w:p>
    <w:p w14:paraId="05EAD507"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7-</w:t>
      </w:r>
      <w:r w:rsidRPr="003B6180">
        <w:rPr>
          <w:rFonts w:ascii="Traditional Arabic" w:eastAsia="Calibri" w:hAnsi="Traditional Arabic" w:cs="Traditional Arabic"/>
          <w:sz w:val="40"/>
          <w:szCs w:val="40"/>
          <w:rtl/>
        </w:rPr>
        <w:tab/>
        <w:t xml:space="preserve">الامتثال للضوابط التجارية: </w:t>
      </w:r>
    </w:p>
    <w:p w14:paraId="1CFB297D"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 xml:space="preserve">يجب أن يمتثل الشركاء المنفذين لجميع ضوابط الاستيراد والتصدير والعقوبات المعمول بها وغيرها من الأنظمة ذات العلاقة الامتثال الأمثل. </w:t>
      </w:r>
    </w:p>
    <w:p w14:paraId="6A735FDF"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8-</w:t>
      </w:r>
      <w:r w:rsidRPr="003B6180">
        <w:rPr>
          <w:rFonts w:ascii="Traditional Arabic" w:eastAsia="Calibri" w:hAnsi="Traditional Arabic" w:cs="Traditional Arabic"/>
          <w:sz w:val="40"/>
          <w:szCs w:val="40"/>
          <w:rtl/>
        </w:rPr>
        <w:tab/>
        <w:t xml:space="preserve">إبداء المخاوف: </w:t>
      </w:r>
    </w:p>
    <w:p w14:paraId="6731E871" w14:textId="77777777"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أ‌-</w:t>
      </w:r>
      <w:r w:rsidRPr="003B6180">
        <w:rPr>
          <w:rFonts w:ascii="Traditional Arabic" w:eastAsia="Calibri" w:hAnsi="Traditional Arabic" w:cs="Traditional Arabic"/>
          <w:sz w:val="40"/>
          <w:szCs w:val="40"/>
          <w:rtl/>
        </w:rPr>
        <w:tab/>
        <w:t xml:space="preserve">يجب على الشركاء المنفذين إن تبين لهم بأن موظفاً لدى الجمعية أو أي شخص يعمل نيابة عنها قد اشترك في سلوك غير نظامي أو غير لائق، إبلاغ إدارة الجمعية فوراً. </w:t>
      </w:r>
    </w:p>
    <w:p w14:paraId="00AF2F9D" w14:textId="18165829"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ب‌-</w:t>
      </w:r>
      <w:r w:rsidRPr="003B6180">
        <w:rPr>
          <w:rFonts w:ascii="Traditional Arabic" w:eastAsia="Calibri" w:hAnsi="Traditional Arabic" w:cs="Traditional Arabic"/>
          <w:sz w:val="40"/>
          <w:szCs w:val="40"/>
          <w:rtl/>
        </w:rPr>
        <w:tab/>
        <w:t xml:space="preserve"> أي فرد أو جهة تعرف أو تشك أن أحد شركاء الجمعية أو من يعمل نيابة عنها قد اشترك في أعمال أو أنشطة تنتهك قواعد السلوك المهنية يجب أن يفصح عما لديه عبر رابط تقديم الشكاوى في الموقع التابع للجمعية </w:t>
      </w:r>
      <w:proofErr w:type="gramStart"/>
      <w:r w:rsidRPr="003B6180">
        <w:rPr>
          <w:rFonts w:ascii="Traditional Arabic" w:eastAsia="Calibri" w:hAnsi="Traditional Arabic" w:cs="Traditional Arabic"/>
          <w:sz w:val="40"/>
          <w:szCs w:val="40"/>
        </w:rPr>
        <w:t>https://www.dawaa.org</w:t>
      </w:r>
      <w:r w:rsidRPr="003B6180">
        <w:rPr>
          <w:rFonts w:ascii="Traditional Arabic" w:eastAsia="Calibri" w:hAnsi="Traditional Arabic" w:cs="Traditional Arabic"/>
          <w:sz w:val="40"/>
          <w:szCs w:val="40"/>
          <w:rtl/>
        </w:rPr>
        <w:t xml:space="preserve">  ومن</w:t>
      </w:r>
      <w:proofErr w:type="gramEnd"/>
      <w:r w:rsidRPr="003B6180">
        <w:rPr>
          <w:rFonts w:ascii="Traditional Arabic" w:eastAsia="Calibri" w:hAnsi="Traditional Arabic" w:cs="Traditional Arabic"/>
          <w:sz w:val="40"/>
          <w:szCs w:val="40"/>
          <w:rtl/>
        </w:rPr>
        <w:t xml:space="preserve"> ثم الإبلاغ عن المخاوف لإدارة الجمعية. </w:t>
      </w:r>
    </w:p>
    <w:p w14:paraId="5BC2577A" w14:textId="513FCFDE"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ت‌-</w:t>
      </w:r>
      <w:r w:rsidRPr="003B6180">
        <w:rPr>
          <w:rFonts w:ascii="Traditional Arabic" w:eastAsia="Calibri" w:hAnsi="Traditional Arabic" w:cs="Traditional Arabic"/>
          <w:sz w:val="40"/>
          <w:szCs w:val="40"/>
          <w:rtl/>
        </w:rPr>
        <w:tab/>
        <w:t xml:space="preserve">استقبال الشكاوى والإفصاح عن المخاوف يديرها فريق متخصص، حيث يمكن الحفاظ على سرية هويتك </w:t>
      </w:r>
      <w:r w:rsidR="00EC302B">
        <w:rPr>
          <w:rFonts w:ascii="Traditional Arabic" w:eastAsia="Calibri" w:hAnsi="Traditional Arabic" w:cs="Traditional Arabic" w:hint="cs"/>
          <w:sz w:val="40"/>
          <w:szCs w:val="40"/>
          <w:rtl/>
        </w:rPr>
        <w:t>(</w:t>
      </w:r>
      <w:r w:rsidRPr="003B6180">
        <w:rPr>
          <w:rFonts w:ascii="Traditional Arabic" w:eastAsia="Calibri" w:hAnsi="Traditional Arabic" w:cs="Traditional Arabic"/>
          <w:sz w:val="40"/>
          <w:szCs w:val="40"/>
          <w:rtl/>
        </w:rPr>
        <w:t>بقدر ما يسمح به النظام</w:t>
      </w:r>
      <w:r w:rsidR="00EC302B">
        <w:rPr>
          <w:rFonts w:ascii="Traditional Arabic" w:eastAsia="Calibri" w:hAnsi="Traditional Arabic" w:cs="Traditional Arabic" w:hint="cs"/>
          <w:sz w:val="40"/>
          <w:szCs w:val="40"/>
          <w:rtl/>
        </w:rPr>
        <w:t>)</w:t>
      </w:r>
      <w:r w:rsidRPr="003B6180">
        <w:rPr>
          <w:rFonts w:ascii="Traditional Arabic" w:eastAsia="Calibri" w:hAnsi="Traditional Arabic" w:cs="Traditional Arabic"/>
          <w:sz w:val="40"/>
          <w:szCs w:val="40"/>
          <w:rtl/>
        </w:rPr>
        <w:t xml:space="preserve">. </w:t>
      </w:r>
    </w:p>
    <w:p w14:paraId="52B40944" w14:textId="77777777" w:rsidR="00EC302B" w:rsidRDefault="003B6180" w:rsidP="003B6180">
      <w:pPr>
        <w:ind w:left="283" w:hanging="283"/>
        <w:jc w:val="lowKashida"/>
        <w:rPr>
          <w:rFonts w:ascii="Traditional Arabic" w:eastAsia="Calibri" w:hAnsi="Traditional Arabic" w:cs="Traditional Arabic"/>
          <w:sz w:val="40"/>
          <w:szCs w:val="40"/>
          <w:rtl/>
        </w:rPr>
      </w:pPr>
      <w:proofErr w:type="gramStart"/>
      <w:r w:rsidRPr="00EC302B">
        <w:rPr>
          <w:rFonts w:ascii="Traditional Arabic" w:eastAsia="Calibri" w:hAnsi="Traditional Arabic" w:cs="Traditional Arabic"/>
          <w:b/>
          <w:bCs/>
          <w:sz w:val="40"/>
          <w:szCs w:val="40"/>
          <w:rtl/>
        </w:rPr>
        <w:t>المسؤوليات</w:t>
      </w:r>
      <w:r w:rsidRPr="003B6180">
        <w:rPr>
          <w:rFonts w:ascii="Traditional Arabic" w:eastAsia="Calibri" w:hAnsi="Traditional Arabic" w:cs="Traditional Arabic"/>
          <w:sz w:val="40"/>
          <w:szCs w:val="40"/>
          <w:rtl/>
        </w:rPr>
        <w:t xml:space="preserve"> </w:t>
      </w:r>
      <w:r w:rsidR="00EC302B">
        <w:rPr>
          <w:rFonts w:ascii="Traditional Arabic" w:eastAsia="Calibri" w:hAnsi="Traditional Arabic" w:cs="Traditional Arabic" w:hint="cs"/>
          <w:sz w:val="40"/>
          <w:szCs w:val="40"/>
          <w:rtl/>
        </w:rPr>
        <w:t>:</w:t>
      </w:r>
      <w:proofErr w:type="gramEnd"/>
    </w:p>
    <w:p w14:paraId="49A2BB10" w14:textId="2241D5CE" w:rsidR="003B6180" w:rsidRPr="003B6180" w:rsidRDefault="003B6180" w:rsidP="003B6180">
      <w:pPr>
        <w:ind w:left="283" w:hanging="283"/>
        <w:jc w:val="lowKashida"/>
        <w:rPr>
          <w:rFonts w:ascii="Traditional Arabic" w:eastAsia="Calibri" w:hAnsi="Traditional Arabic" w:cs="Traditional Arabic"/>
          <w:sz w:val="40"/>
          <w:szCs w:val="40"/>
          <w:rtl/>
        </w:rPr>
      </w:pPr>
      <w:r w:rsidRPr="003B6180">
        <w:rPr>
          <w:rFonts w:ascii="Traditional Arabic" w:eastAsia="Calibri" w:hAnsi="Traditional Arabic" w:cs="Traditional Arabic"/>
          <w:sz w:val="40"/>
          <w:szCs w:val="40"/>
          <w:rtl/>
        </w:rPr>
        <w:t xml:space="preserve">تطبق هذه السياسة ضمن أنشطة الجمعية وعلى جميع العاملين الذين يعملون تحت إدارة وإشراف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w:t>
      </w:r>
    </w:p>
    <w:p w14:paraId="0931B321" w14:textId="02EF2EA8" w:rsidR="005F02CE" w:rsidRDefault="003B6180" w:rsidP="003B6180">
      <w:pPr>
        <w:ind w:left="283" w:hanging="283"/>
        <w:jc w:val="lowKashida"/>
        <w:rPr>
          <w:rFonts w:ascii="PFDinTextArabic-Regular" w:hAnsi="PFDinTextArabic-Regular" w:cs="PT Bold Heading"/>
          <w:color w:val="3B3838" w:themeColor="background2" w:themeShade="40"/>
          <w:sz w:val="44"/>
          <w:szCs w:val="44"/>
          <w:rtl/>
        </w:rPr>
      </w:pPr>
      <w:r w:rsidRPr="003B6180">
        <w:rPr>
          <w:rFonts w:ascii="Traditional Arabic" w:eastAsia="Calibri" w:hAnsi="Traditional Arabic" w:cs="Traditional Arabic"/>
          <w:sz w:val="40"/>
          <w:szCs w:val="40"/>
          <w:rtl/>
        </w:rPr>
        <w:t>وعلى إدارة الإدارة التنفيذية نشر الوعي بثقافة ومبادئ السلوك الوظيفي واخلاقيات الوظيفة وتزويد جميع الإدارات والأقسام بنسخة منها.</w:t>
      </w:r>
      <w:r w:rsidRPr="003B6180">
        <w:rPr>
          <w:rFonts w:ascii="Traditional Arabic" w:eastAsia="Calibri" w:hAnsi="Traditional Arabic" w:cs="Traditional Arabic"/>
          <w:b/>
          <w:bCs/>
          <w:sz w:val="40"/>
          <w:szCs w:val="40"/>
          <w:rtl/>
        </w:rPr>
        <w:t xml:space="preserve"> </w:t>
      </w:r>
      <w:r w:rsidR="005F02CE">
        <w:rPr>
          <w:rFonts w:ascii="PFDinTextArabic-Regular" w:hAnsi="PFDinTextArabic-Regular" w:cs="PT Bold Heading"/>
          <w:color w:val="3B3838" w:themeColor="background2" w:themeShade="40"/>
          <w:sz w:val="44"/>
          <w:szCs w:val="44"/>
          <w:rtl/>
        </w:rPr>
        <w:br w:type="page"/>
      </w:r>
    </w:p>
    <w:p w14:paraId="37612A73" w14:textId="6EC22C0B" w:rsidR="004E377F" w:rsidRDefault="004E377F" w:rsidP="0083161D">
      <w:pPr>
        <w:ind w:left="283" w:hanging="283"/>
        <w:jc w:val="center"/>
        <w:rPr>
          <w:rFonts w:ascii="PFDinTextArabic-Regular" w:hAnsi="PFDinTextArabic-Regular" w:cs="PT Bold Heading"/>
          <w:color w:val="3B3838" w:themeColor="background2" w:themeShade="40"/>
          <w:sz w:val="44"/>
          <w:szCs w:val="44"/>
          <w:rtl/>
        </w:rPr>
      </w:pPr>
      <w:r w:rsidRPr="00EE5C24">
        <w:rPr>
          <w:rFonts w:ascii="PFDinTextArabic-Regular" w:hAnsi="PFDinTextArabic-Regular" w:cs="PT Bold Heading" w:hint="cs"/>
          <w:color w:val="3B3838" w:themeColor="background2" w:themeShade="40"/>
          <w:sz w:val="44"/>
          <w:szCs w:val="44"/>
          <w:rtl/>
        </w:rPr>
        <w:t>توقيع أعضاء مجلس الإدارة</w:t>
      </w:r>
      <w:r w:rsidR="0083161D">
        <w:rPr>
          <w:rFonts w:ascii="PFDinTextArabic-Regular" w:hAnsi="PFDinTextArabic-Regular" w:cs="PT Bold Heading" w:hint="cs"/>
          <w:color w:val="3B3838" w:themeColor="background2" w:themeShade="40"/>
          <w:sz w:val="44"/>
          <w:szCs w:val="44"/>
          <w:rtl/>
        </w:rPr>
        <w:t xml:space="preserve"> على اعتماد</w:t>
      </w:r>
    </w:p>
    <w:p w14:paraId="3685C788" w14:textId="77777777" w:rsidR="0083161D" w:rsidRDefault="0083161D" w:rsidP="0083161D">
      <w:pPr>
        <w:ind w:left="283" w:hanging="283"/>
        <w:jc w:val="center"/>
        <w:rPr>
          <w:rFonts w:ascii="Traditional Arabic" w:eastAsia="Calibri" w:hAnsi="Traditional Arabic" w:cs="PT Bold Heading"/>
          <w:sz w:val="40"/>
          <w:szCs w:val="40"/>
          <w:rtl/>
        </w:rPr>
      </w:pPr>
      <w:r w:rsidRPr="005F02CE">
        <w:rPr>
          <w:rFonts w:ascii="Traditional Arabic" w:eastAsia="Calibri" w:hAnsi="Traditional Arabic" w:cs="PT Bold Heading"/>
          <w:sz w:val="40"/>
          <w:szCs w:val="40"/>
          <w:rtl/>
        </w:rPr>
        <w:t>سياسة الاحتفاظ بالوثائق وإتلافها</w:t>
      </w:r>
    </w:p>
    <w:p w14:paraId="25A65718" w14:textId="77777777" w:rsidR="004E377F" w:rsidRPr="00EE5C24" w:rsidRDefault="004E377F" w:rsidP="0083161D">
      <w:pPr>
        <w:ind w:left="283" w:hanging="283"/>
        <w:jc w:val="lowKashida"/>
        <w:rPr>
          <w:rFonts w:ascii="PFDinTextArabic-Regular" w:hAnsi="PFDinTextArabic-Regular" w:cs="PT Bold Heading"/>
          <w:sz w:val="24"/>
          <w:szCs w:val="24"/>
          <w:rtl/>
        </w:rPr>
      </w:pPr>
    </w:p>
    <w:tbl>
      <w:tblPr>
        <w:tblpPr w:leftFromText="180" w:rightFromText="180" w:vertAnchor="text" w:horzAnchor="margin" w:tblpXSpec="center" w:tblpY="262"/>
        <w:bidiVisual/>
        <w:tblW w:w="10398" w:type="dxa"/>
        <w:tblCellMar>
          <w:left w:w="0" w:type="dxa"/>
          <w:right w:w="0" w:type="dxa"/>
        </w:tblCellMar>
        <w:tblLook w:val="04A0" w:firstRow="1" w:lastRow="0" w:firstColumn="1" w:lastColumn="0" w:noHBand="0" w:noVBand="1"/>
      </w:tblPr>
      <w:tblGrid>
        <w:gridCol w:w="594"/>
        <w:gridCol w:w="6095"/>
        <w:gridCol w:w="3709"/>
      </w:tblGrid>
      <w:tr w:rsidR="004E377F" w:rsidRPr="00B70C13" w14:paraId="2EC244DA" w14:textId="77777777" w:rsidTr="0083161D">
        <w:trPr>
          <w:trHeight w:val="835"/>
        </w:trPr>
        <w:tc>
          <w:tcPr>
            <w:tcW w:w="594" w:type="dxa"/>
            <w:tcBorders>
              <w:top w:val="single" w:sz="6" w:space="0" w:color="CCCCCC"/>
              <w:left w:val="single" w:sz="6" w:space="0" w:color="CCCCCC"/>
              <w:bottom w:val="single" w:sz="6" w:space="0" w:color="CCCCCC"/>
              <w:right w:val="single" w:sz="6" w:space="0" w:color="CCCCCC"/>
            </w:tcBorders>
            <w:shd w:val="clear" w:color="auto" w:fill="D9D9D9"/>
            <w:noWrap/>
          </w:tcPr>
          <w:p w14:paraId="7967FAF9" w14:textId="77777777" w:rsidR="004E377F" w:rsidRPr="00EE5C24" w:rsidRDefault="004E377F" w:rsidP="0083161D">
            <w:pPr>
              <w:ind w:left="283" w:hanging="283"/>
              <w:jc w:val="center"/>
              <w:rPr>
                <w:rFonts w:ascii="Al-Jazeera-Arabic-Regular" w:eastAsia="Times New Roman" w:hAnsi="Al-Jazeera-Arabic-Regular" w:cs="Al-Jazeera-Arabic-Regular"/>
                <w:color w:val="404040" w:themeColor="text1" w:themeTint="BF"/>
                <w:sz w:val="44"/>
                <w:szCs w:val="44"/>
                <w:rtl/>
              </w:rPr>
            </w:pPr>
            <w:r w:rsidRPr="00EE5C24">
              <w:rPr>
                <w:rFonts w:ascii="Al-Jazeera-Arabic-Regular" w:eastAsia="Times New Roman" w:hAnsi="Al-Jazeera-Arabic-Regular" w:cs="Al-Jazeera-Arabic-Regular"/>
                <w:color w:val="404040" w:themeColor="text1" w:themeTint="BF"/>
                <w:sz w:val="44"/>
                <w:szCs w:val="44"/>
                <w:rtl/>
              </w:rPr>
              <w:t>م</w:t>
            </w:r>
          </w:p>
        </w:tc>
        <w:tc>
          <w:tcPr>
            <w:tcW w:w="6095" w:type="dxa"/>
            <w:tcBorders>
              <w:top w:val="single" w:sz="6" w:space="0" w:color="CCCCCC"/>
              <w:left w:val="single" w:sz="6" w:space="0" w:color="CCCCCC"/>
              <w:bottom w:val="single" w:sz="6" w:space="0" w:color="CCCCCC"/>
              <w:right w:val="single" w:sz="6" w:space="0" w:color="CCCCCC"/>
            </w:tcBorders>
            <w:shd w:val="clear" w:color="auto" w:fill="D9D9D9"/>
            <w:noWrap/>
            <w:tcMar>
              <w:top w:w="30" w:type="dxa"/>
              <w:left w:w="45" w:type="dxa"/>
              <w:bottom w:w="30" w:type="dxa"/>
              <w:right w:w="45" w:type="dxa"/>
            </w:tcMar>
            <w:hideMark/>
          </w:tcPr>
          <w:p w14:paraId="251418B2" w14:textId="77777777" w:rsidR="004E377F" w:rsidRPr="00EE5C24" w:rsidRDefault="004E377F" w:rsidP="0083161D">
            <w:pPr>
              <w:ind w:left="283" w:hanging="283"/>
              <w:jc w:val="center"/>
              <w:rPr>
                <w:rFonts w:ascii="Al-Jazeera-Arabic-Regular" w:eastAsia="Times New Roman" w:hAnsi="Al-Jazeera-Arabic-Regular" w:cs="Al-Jazeera-Arabic-Regular"/>
                <w:color w:val="404040" w:themeColor="text1" w:themeTint="BF"/>
                <w:sz w:val="44"/>
                <w:szCs w:val="44"/>
              </w:rPr>
            </w:pPr>
            <w:r w:rsidRPr="00EE5C24">
              <w:rPr>
                <w:rFonts w:ascii="Al-Jazeera-Arabic-Regular" w:eastAsia="Times New Roman" w:hAnsi="Al-Jazeera-Arabic-Regular" w:cs="Al-Jazeera-Arabic-Regular"/>
                <w:color w:val="404040" w:themeColor="text1" w:themeTint="BF"/>
                <w:sz w:val="44"/>
                <w:szCs w:val="44"/>
                <w:rtl/>
              </w:rPr>
              <w:t>الاسم</w:t>
            </w:r>
          </w:p>
        </w:tc>
        <w:tc>
          <w:tcPr>
            <w:tcW w:w="3709" w:type="dxa"/>
            <w:tcBorders>
              <w:top w:val="single" w:sz="6" w:space="0" w:color="CCCCCC"/>
              <w:left w:val="single" w:sz="6" w:space="0" w:color="CCCCCC"/>
              <w:bottom w:val="single" w:sz="6" w:space="0" w:color="CCCCCC"/>
              <w:right w:val="single" w:sz="6" w:space="0" w:color="CCCCCC"/>
            </w:tcBorders>
            <w:shd w:val="clear" w:color="auto" w:fill="D9D9D9"/>
            <w:noWrap/>
            <w:tcMar>
              <w:top w:w="30" w:type="dxa"/>
              <w:left w:w="45" w:type="dxa"/>
              <w:bottom w:w="30" w:type="dxa"/>
              <w:right w:w="45" w:type="dxa"/>
            </w:tcMar>
            <w:hideMark/>
          </w:tcPr>
          <w:p w14:paraId="0F04306B" w14:textId="77777777" w:rsidR="004E377F" w:rsidRPr="00EE5C24" w:rsidRDefault="004E377F" w:rsidP="0083161D">
            <w:pPr>
              <w:ind w:left="283" w:hanging="283"/>
              <w:jc w:val="center"/>
              <w:rPr>
                <w:rFonts w:ascii="Al-Jazeera-Arabic-Regular" w:eastAsia="Times New Roman" w:hAnsi="Al-Jazeera-Arabic-Regular" w:cs="Al-Jazeera-Arabic-Regular"/>
                <w:color w:val="404040" w:themeColor="text1" w:themeTint="BF"/>
                <w:sz w:val="44"/>
                <w:szCs w:val="44"/>
                <w:rtl/>
              </w:rPr>
            </w:pPr>
            <w:r>
              <w:rPr>
                <w:rFonts w:ascii="Al-Jazeera-Arabic-Regular" w:eastAsia="Times New Roman" w:hAnsi="Al-Jazeera-Arabic-Regular" w:cs="Al-Jazeera-Arabic-Regular" w:hint="cs"/>
                <w:color w:val="404040" w:themeColor="text1" w:themeTint="BF"/>
                <w:sz w:val="44"/>
                <w:szCs w:val="44"/>
                <w:rtl/>
              </w:rPr>
              <w:t>التوقيع</w:t>
            </w:r>
          </w:p>
        </w:tc>
      </w:tr>
      <w:tr w:rsidR="004E377F" w:rsidRPr="00B70C13" w14:paraId="77CDD5CD" w14:textId="77777777" w:rsidTr="0083161D">
        <w:trPr>
          <w:trHeight w:val="835"/>
        </w:trPr>
        <w:tc>
          <w:tcPr>
            <w:tcW w:w="594" w:type="dxa"/>
            <w:tcBorders>
              <w:top w:val="single" w:sz="6" w:space="0" w:color="CCCCCC"/>
              <w:left w:val="single" w:sz="6" w:space="0" w:color="CCCCCC"/>
              <w:bottom w:val="single" w:sz="6" w:space="0" w:color="CCCCCC"/>
              <w:right w:val="single" w:sz="6" w:space="0" w:color="CCCCCC"/>
            </w:tcBorders>
            <w:noWrap/>
            <w:vAlign w:val="center"/>
          </w:tcPr>
          <w:p w14:paraId="6DD819B6" w14:textId="77777777" w:rsidR="004E377F" w:rsidRPr="00B70C13" w:rsidRDefault="004E377F" w:rsidP="005F645D">
            <w:pPr>
              <w:numPr>
                <w:ilvl w:val="0"/>
                <w:numId w:val="1"/>
              </w:numPr>
              <w:ind w:left="271" w:hanging="271"/>
              <w:jc w:val="center"/>
              <w:rPr>
                <w:rFonts w:ascii="Al-Jazeera-Arabic-Regular" w:eastAsia="Times New Roman" w:hAnsi="Al-Jazeera-Arabic-Regular" w:cs="Al-Jazeera-Arabic-Regular"/>
                <w:color w:val="404040" w:themeColor="text1" w:themeTint="BF"/>
                <w:sz w:val="32"/>
                <w:szCs w:val="32"/>
                <w:rtl/>
              </w:rPr>
            </w:pPr>
          </w:p>
        </w:tc>
        <w:tc>
          <w:tcPr>
            <w:tcW w:w="6095"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14:paraId="165F5601" w14:textId="5348CE27" w:rsidR="004E377F" w:rsidRDefault="004E377F" w:rsidP="0083161D">
            <w:pPr>
              <w:ind w:left="283" w:hanging="283"/>
              <w:jc w:val="center"/>
              <w:rPr>
                <w:rFonts w:ascii="Al-Jazeera-Arabic-Regular" w:hAnsi="Al-Jazeera-Arabic-Regular" w:cs="Al-Jazeera-Arabic-Regular"/>
                <w:color w:val="404040" w:themeColor="text1" w:themeTint="BF"/>
                <w:sz w:val="32"/>
                <w:szCs w:val="32"/>
                <w:rtl/>
              </w:rPr>
            </w:pPr>
            <w:r w:rsidRPr="00B70C13">
              <w:rPr>
                <w:rFonts w:ascii="Al-Jazeera-Arabic-Regular" w:hAnsi="Al-Jazeera-Arabic-Regular" w:cs="Al-Jazeera-Arabic-Regular"/>
                <w:color w:val="404040" w:themeColor="text1" w:themeTint="BF"/>
                <w:sz w:val="32"/>
                <w:szCs w:val="32"/>
                <w:rtl/>
              </w:rPr>
              <w:t>إبراهيم بن عبد الله حم</w:t>
            </w:r>
            <w:r>
              <w:rPr>
                <w:rFonts w:ascii="Al-Jazeera-Arabic-Regular" w:hAnsi="Al-Jazeera-Arabic-Regular" w:cs="Al-Jazeera-Arabic-Regular" w:hint="cs"/>
                <w:color w:val="404040" w:themeColor="text1" w:themeTint="BF"/>
                <w:sz w:val="32"/>
                <w:szCs w:val="32"/>
                <w:rtl/>
              </w:rPr>
              <w:t>ي</w:t>
            </w:r>
            <w:r w:rsidRPr="00B70C13">
              <w:rPr>
                <w:rFonts w:ascii="Al-Jazeera-Arabic-Regular" w:hAnsi="Al-Jazeera-Arabic-Regular" w:cs="Al-Jazeera-Arabic-Regular"/>
                <w:color w:val="404040" w:themeColor="text1" w:themeTint="BF"/>
                <w:sz w:val="32"/>
                <w:szCs w:val="32"/>
                <w:rtl/>
              </w:rPr>
              <w:t>دي الشايع</w:t>
            </w:r>
          </w:p>
          <w:p w14:paraId="627313A4" w14:textId="77777777" w:rsidR="004E377F" w:rsidRPr="00B70C13" w:rsidRDefault="004E377F" w:rsidP="0083161D">
            <w:pPr>
              <w:ind w:left="283" w:hanging="283"/>
              <w:jc w:val="center"/>
              <w:rPr>
                <w:rFonts w:ascii="Al-Jazeera-Arabic-Regular" w:eastAsia="Times New Roman" w:hAnsi="Al-Jazeera-Arabic-Regular" w:cs="Al-Jazeera-Arabic-Regular"/>
                <w:color w:val="404040" w:themeColor="text1" w:themeTint="BF"/>
                <w:sz w:val="32"/>
                <w:szCs w:val="32"/>
                <w:rtl/>
              </w:rPr>
            </w:pPr>
            <w:r w:rsidRPr="00EE5C24">
              <w:rPr>
                <w:rFonts w:ascii="Al-Jazeera-Arabic-Regular" w:hAnsi="Al-Jazeera-Arabic-Regular" w:cs="Al-Jazeera-Arabic-Regular" w:hint="cs"/>
                <w:color w:val="767171" w:themeColor="background2" w:themeShade="80"/>
                <w:sz w:val="28"/>
                <w:szCs w:val="28"/>
                <w:rtl/>
              </w:rPr>
              <w:t>رئيس مجلس الإدارة</w:t>
            </w:r>
          </w:p>
        </w:tc>
        <w:tc>
          <w:tcPr>
            <w:tcW w:w="3709"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73C56C04" w14:textId="77777777" w:rsidR="004E377F" w:rsidRPr="00B70C13" w:rsidRDefault="004E377F" w:rsidP="0083161D">
            <w:pPr>
              <w:ind w:left="283" w:hanging="283"/>
              <w:jc w:val="center"/>
              <w:rPr>
                <w:rFonts w:ascii="Al-Jazeera-Arabic-Regular" w:eastAsia="Times New Roman" w:hAnsi="Al-Jazeera-Arabic-Regular" w:cs="Al-Jazeera-Arabic-Regular"/>
                <w:color w:val="404040" w:themeColor="text1" w:themeTint="BF"/>
                <w:sz w:val="32"/>
                <w:szCs w:val="32"/>
              </w:rPr>
            </w:pPr>
          </w:p>
        </w:tc>
      </w:tr>
      <w:tr w:rsidR="004E377F" w:rsidRPr="00B70C13" w14:paraId="6ABBCEEB" w14:textId="77777777" w:rsidTr="0083161D">
        <w:trPr>
          <w:trHeight w:val="835"/>
        </w:trPr>
        <w:tc>
          <w:tcPr>
            <w:tcW w:w="594" w:type="dxa"/>
            <w:tcBorders>
              <w:top w:val="single" w:sz="6" w:space="0" w:color="CCCCCC"/>
              <w:left w:val="single" w:sz="6" w:space="0" w:color="CCCCCC"/>
              <w:bottom w:val="single" w:sz="6" w:space="0" w:color="CCCCCC"/>
              <w:right w:val="single" w:sz="6" w:space="0" w:color="CCCCCC"/>
            </w:tcBorders>
            <w:noWrap/>
            <w:vAlign w:val="center"/>
          </w:tcPr>
          <w:p w14:paraId="2E901F85" w14:textId="77777777" w:rsidR="004E377F" w:rsidRPr="00B70C13" w:rsidRDefault="004E377F" w:rsidP="005F645D">
            <w:pPr>
              <w:numPr>
                <w:ilvl w:val="0"/>
                <w:numId w:val="1"/>
              </w:numPr>
              <w:ind w:left="283" w:hanging="283"/>
              <w:jc w:val="center"/>
              <w:rPr>
                <w:rFonts w:ascii="Al-Jazeera-Arabic-Regular" w:eastAsia="Times New Roman" w:hAnsi="Al-Jazeera-Arabic-Regular" w:cs="Al-Jazeera-Arabic-Regular"/>
                <w:color w:val="404040" w:themeColor="text1" w:themeTint="BF"/>
                <w:sz w:val="32"/>
                <w:szCs w:val="32"/>
                <w:rtl/>
              </w:rPr>
            </w:pPr>
          </w:p>
        </w:tc>
        <w:tc>
          <w:tcPr>
            <w:tcW w:w="6095"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14:paraId="6A160981" w14:textId="77777777" w:rsidR="004E377F" w:rsidRDefault="004E377F" w:rsidP="0083161D">
            <w:pPr>
              <w:ind w:left="283" w:hanging="283"/>
              <w:jc w:val="center"/>
              <w:rPr>
                <w:rFonts w:ascii="Al-Jazeera-Arabic-Regular" w:hAnsi="Al-Jazeera-Arabic-Regular" w:cs="Al-Jazeera-Arabic-Regular"/>
                <w:color w:val="404040" w:themeColor="text1" w:themeTint="BF"/>
                <w:sz w:val="32"/>
                <w:szCs w:val="32"/>
                <w:rtl/>
              </w:rPr>
            </w:pPr>
            <w:r w:rsidRPr="00B70C13">
              <w:rPr>
                <w:rFonts w:ascii="Al-Jazeera-Arabic-Regular" w:hAnsi="Al-Jazeera-Arabic-Regular" w:cs="Al-Jazeera-Arabic-Regular"/>
                <w:color w:val="404040" w:themeColor="text1" w:themeTint="BF"/>
                <w:sz w:val="32"/>
                <w:szCs w:val="32"/>
                <w:rtl/>
              </w:rPr>
              <w:t>محمد بن صالح محمد السلطان</w:t>
            </w:r>
          </w:p>
          <w:p w14:paraId="6A77920C" w14:textId="77777777" w:rsidR="004E377F" w:rsidRPr="00EE5C24" w:rsidRDefault="004E377F" w:rsidP="0083161D">
            <w:pPr>
              <w:ind w:left="283" w:hanging="283"/>
              <w:jc w:val="center"/>
              <w:rPr>
                <w:rFonts w:ascii="Al-Jazeera-Arabic-Regular" w:hAnsi="Al-Jazeera-Arabic-Regular" w:cs="Al-Jazeera-Arabic-Regular"/>
                <w:color w:val="767171" w:themeColor="background2" w:themeShade="80"/>
                <w:sz w:val="28"/>
                <w:szCs w:val="28"/>
                <w:rtl/>
              </w:rPr>
            </w:pPr>
            <w:r w:rsidRPr="00EE5C24">
              <w:rPr>
                <w:rFonts w:ascii="Al-Jazeera-Arabic-Regular" w:hAnsi="Al-Jazeera-Arabic-Regular" w:cs="Al-Jazeera-Arabic-Regular" w:hint="cs"/>
                <w:color w:val="767171" w:themeColor="background2" w:themeShade="80"/>
                <w:sz w:val="28"/>
                <w:szCs w:val="28"/>
                <w:rtl/>
              </w:rPr>
              <w:t>نائب رئيس مجلس الإدارة</w:t>
            </w:r>
          </w:p>
        </w:tc>
        <w:tc>
          <w:tcPr>
            <w:tcW w:w="3709"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082ABDB0" w14:textId="77777777" w:rsidR="004E377F" w:rsidRPr="00B70C13" w:rsidRDefault="004E377F" w:rsidP="0083161D">
            <w:pPr>
              <w:ind w:left="283" w:hanging="283"/>
              <w:jc w:val="center"/>
              <w:rPr>
                <w:rFonts w:ascii="Al-Jazeera-Arabic-Regular" w:eastAsia="Times New Roman" w:hAnsi="Al-Jazeera-Arabic-Regular" w:cs="Al-Jazeera-Arabic-Regular"/>
                <w:color w:val="404040" w:themeColor="text1" w:themeTint="BF"/>
                <w:sz w:val="32"/>
                <w:szCs w:val="32"/>
                <w:rtl/>
              </w:rPr>
            </w:pPr>
          </w:p>
        </w:tc>
      </w:tr>
      <w:tr w:rsidR="004E377F" w:rsidRPr="00B70C13" w14:paraId="603DC907" w14:textId="77777777" w:rsidTr="0083161D">
        <w:trPr>
          <w:trHeight w:val="835"/>
        </w:trPr>
        <w:tc>
          <w:tcPr>
            <w:tcW w:w="594" w:type="dxa"/>
            <w:tcBorders>
              <w:top w:val="single" w:sz="6" w:space="0" w:color="CCCCCC"/>
              <w:left w:val="single" w:sz="6" w:space="0" w:color="CCCCCC"/>
              <w:bottom w:val="single" w:sz="6" w:space="0" w:color="CCCCCC"/>
              <w:right w:val="single" w:sz="6" w:space="0" w:color="CCCCCC"/>
            </w:tcBorders>
            <w:noWrap/>
            <w:vAlign w:val="center"/>
          </w:tcPr>
          <w:p w14:paraId="41FE003D" w14:textId="77777777" w:rsidR="004E377F" w:rsidRPr="00B70C13" w:rsidRDefault="004E377F" w:rsidP="005F645D">
            <w:pPr>
              <w:numPr>
                <w:ilvl w:val="0"/>
                <w:numId w:val="1"/>
              </w:numPr>
              <w:ind w:left="283" w:hanging="283"/>
              <w:jc w:val="center"/>
              <w:rPr>
                <w:rFonts w:ascii="Al-Jazeera-Arabic-Regular" w:eastAsia="Times New Roman" w:hAnsi="Al-Jazeera-Arabic-Regular" w:cs="Al-Jazeera-Arabic-Regular"/>
                <w:color w:val="404040" w:themeColor="text1" w:themeTint="BF"/>
                <w:sz w:val="32"/>
                <w:szCs w:val="32"/>
                <w:rtl/>
              </w:rPr>
            </w:pPr>
          </w:p>
        </w:tc>
        <w:tc>
          <w:tcPr>
            <w:tcW w:w="6095"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14:paraId="485BE918" w14:textId="77777777" w:rsidR="004E377F" w:rsidRDefault="004E377F" w:rsidP="0083161D">
            <w:pPr>
              <w:ind w:left="283" w:hanging="283"/>
              <w:jc w:val="center"/>
              <w:rPr>
                <w:rFonts w:ascii="Al-Jazeera-Arabic-Regular" w:hAnsi="Al-Jazeera-Arabic-Regular" w:cs="Al-Jazeera-Arabic-Regular"/>
                <w:color w:val="404040" w:themeColor="text1" w:themeTint="BF"/>
                <w:sz w:val="32"/>
                <w:szCs w:val="32"/>
                <w:rtl/>
              </w:rPr>
            </w:pPr>
            <w:r w:rsidRPr="00B70C13">
              <w:rPr>
                <w:rFonts w:ascii="Al-Jazeera-Arabic-Regular" w:hAnsi="Al-Jazeera-Arabic-Regular" w:cs="Al-Jazeera-Arabic-Regular"/>
                <w:color w:val="404040" w:themeColor="text1" w:themeTint="BF"/>
                <w:sz w:val="32"/>
                <w:szCs w:val="32"/>
                <w:rtl/>
              </w:rPr>
              <w:t>محمد بن علي عبد الرحمن السلامة</w:t>
            </w:r>
          </w:p>
          <w:p w14:paraId="090A1BC2" w14:textId="77777777" w:rsidR="004E377F" w:rsidRPr="00EE5C24" w:rsidRDefault="004E377F" w:rsidP="0083161D">
            <w:pPr>
              <w:ind w:left="283" w:hanging="283"/>
              <w:jc w:val="center"/>
              <w:rPr>
                <w:rFonts w:ascii="Al-Jazeera-Arabic-Regular" w:hAnsi="Al-Jazeera-Arabic-Regular" w:cs="Al-Jazeera-Arabic-Regular"/>
                <w:color w:val="767171" w:themeColor="background2" w:themeShade="80"/>
                <w:sz w:val="28"/>
                <w:szCs w:val="28"/>
                <w:rtl/>
              </w:rPr>
            </w:pPr>
            <w:r w:rsidRPr="00EE5C24">
              <w:rPr>
                <w:rFonts w:ascii="Al-Jazeera-Arabic-Regular" w:hAnsi="Al-Jazeera-Arabic-Regular" w:cs="Al-Jazeera-Arabic-Regular" w:hint="cs"/>
                <w:color w:val="767171" w:themeColor="background2" w:themeShade="80"/>
                <w:sz w:val="28"/>
                <w:szCs w:val="28"/>
                <w:rtl/>
              </w:rPr>
              <w:t>المسؤول المالي</w:t>
            </w:r>
          </w:p>
        </w:tc>
        <w:tc>
          <w:tcPr>
            <w:tcW w:w="3709"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63D79360" w14:textId="77777777" w:rsidR="004E377F" w:rsidRPr="00B70C13" w:rsidRDefault="004E377F" w:rsidP="0083161D">
            <w:pPr>
              <w:ind w:left="283" w:hanging="283"/>
              <w:jc w:val="center"/>
              <w:rPr>
                <w:rFonts w:ascii="Al-Jazeera-Arabic-Regular" w:eastAsia="Times New Roman" w:hAnsi="Al-Jazeera-Arabic-Regular" w:cs="Al-Jazeera-Arabic-Regular"/>
                <w:color w:val="404040" w:themeColor="text1" w:themeTint="BF"/>
                <w:sz w:val="32"/>
                <w:szCs w:val="32"/>
                <w:rtl/>
              </w:rPr>
            </w:pPr>
          </w:p>
        </w:tc>
      </w:tr>
      <w:tr w:rsidR="004E377F" w:rsidRPr="00B70C13" w14:paraId="4EF710D4" w14:textId="77777777" w:rsidTr="0083161D">
        <w:trPr>
          <w:trHeight w:val="835"/>
        </w:trPr>
        <w:tc>
          <w:tcPr>
            <w:tcW w:w="594" w:type="dxa"/>
            <w:tcBorders>
              <w:top w:val="single" w:sz="6" w:space="0" w:color="CCCCCC"/>
              <w:left w:val="single" w:sz="6" w:space="0" w:color="CCCCCC"/>
              <w:bottom w:val="single" w:sz="6" w:space="0" w:color="CCCCCC"/>
              <w:right w:val="single" w:sz="6" w:space="0" w:color="CCCCCC"/>
            </w:tcBorders>
            <w:noWrap/>
            <w:vAlign w:val="center"/>
          </w:tcPr>
          <w:p w14:paraId="3D55F4C0" w14:textId="77777777" w:rsidR="004E377F" w:rsidRPr="00B70C13" w:rsidRDefault="004E377F" w:rsidP="005F645D">
            <w:pPr>
              <w:numPr>
                <w:ilvl w:val="0"/>
                <w:numId w:val="1"/>
              </w:numPr>
              <w:ind w:left="283" w:hanging="283"/>
              <w:jc w:val="center"/>
              <w:rPr>
                <w:rFonts w:ascii="Al-Jazeera-Arabic-Regular" w:eastAsia="Times New Roman" w:hAnsi="Al-Jazeera-Arabic-Regular" w:cs="Al-Jazeera-Arabic-Regular"/>
                <w:color w:val="404040" w:themeColor="text1" w:themeTint="BF"/>
                <w:sz w:val="32"/>
                <w:szCs w:val="32"/>
                <w:rtl/>
              </w:rPr>
            </w:pPr>
          </w:p>
        </w:tc>
        <w:tc>
          <w:tcPr>
            <w:tcW w:w="6095"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259B301C" w14:textId="77777777" w:rsidR="004E377F" w:rsidRDefault="004E377F" w:rsidP="0083161D">
            <w:pPr>
              <w:ind w:left="283" w:hanging="283"/>
              <w:jc w:val="center"/>
              <w:rPr>
                <w:rFonts w:ascii="Al-Jazeera-Arabic-Regular" w:hAnsi="Al-Jazeera-Arabic-Regular" w:cs="Al-Jazeera-Arabic-Regular"/>
                <w:color w:val="404040" w:themeColor="text1" w:themeTint="BF"/>
                <w:sz w:val="32"/>
                <w:szCs w:val="32"/>
                <w:rtl/>
              </w:rPr>
            </w:pPr>
            <w:r w:rsidRPr="00B70C13">
              <w:rPr>
                <w:rFonts w:ascii="Al-Jazeera-Arabic-Regular" w:hAnsi="Al-Jazeera-Arabic-Regular" w:cs="Al-Jazeera-Arabic-Regular"/>
                <w:color w:val="404040" w:themeColor="text1" w:themeTint="BF"/>
                <w:sz w:val="32"/>
                <w:szCs w:val="32"/>
                <w:rtl/>
              </w:rPr>
              <w:t>سليمان بن علي عبيد العبيد</w:t>
            </w:r>
          </w:p>
          <w:p w14:paraId="4D916B27" w14:textId="77777777" w:rsidR="004E377F" w:rsidRPr="00EE5C24" w:rsidRDefault="004E377F" w:rsidP="0083161D">
            <w:pPr>
              <w:ind w:left="283" w:hanging="283"/>
              <w:jc w:val="center"/>
              <w:rPr>
                <w:rFonts w:ascii="Al-Jazeera-Arabic-Regular" w:hAnsi="Al-Jazeera-Arabic-Regular" w:cs="Al-Jazeera-Arabic-Regular" w:hint="cs"/>
                <w:color w:val="767171" w:themeColor="background2" w:themeShade="80"/>
                <w:sz w:val="28"/>
                <w:szCs w:val="28"/>
                <w:rtl/>
              </w:rPr>
            </w:pPr>
            <w:r w:rsidRPr="00EE5C24">
              <w:rPr>
                <w:rFonts w:ascii="Al-Jazeera-Arabic-Regular" w:hAnsi="Al-Jazeera-Arabic-Regular" w:cs="Al-Jazeera-Arabic-Regular" w:hint="cs"/>
                <w:color w:val="767171" w:themeColor="background2" w:themeShade="80"/>
                <w:sz w:val="28"/>
                <w:szCs w:val="28"/>
                <w:rtl/>
              </w:rPr>
              <w:t>عضو مجلس الإدارة</w:t>
            </w:r>
          </w:p>
        </w:tc>
        <w:tc>
          <w:tcPr>
            <w:tcW w:w="3709"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5EC88DDC" w14:textId="77777777" w:rsidR="004E377F" w:rsidRPr="00B70C13" w:rsidRDefault="004E377F" w:rsidP="0083161D">
            <w:pPr>
              <w:ind w:left="283" w:hanging="283"/>
              <w:jc w:val="center"/>
              <w:rPr>
                <w:rFonts w:ascii="Al-Jazeera-Arabic-Regular" w:eastAsia="Times New Roman" w:hAnsi="Al-Jazeera-Arabic-Regular" w:cs="Al-Jazeera-Arabic-Regular"/>
                <w:color w:val="404040" w:themeColor="text1" w:themeTint="BF"/>
                <w:sz w:val="32"/>
                <w:szCs w:val="32"/>
                <w:rtl/>
              </w:rPr>
            </w:pPr>
          </w:p>
        </w:tc>
      </w:tr>
      <w:tr w:rsidR="0083161D" w:rsidRPr="00B70C13" w14:paraId="3975F2F6" w14:textId="77777777" w:rsidTr="0083161D">
        <w:trPr>
          <w:trHeight w:val="835"/>
        </w:trPr>
        <w:tc>
          <w:tcPr>
            <w:tcW w:w="594" w:type="dxa"/>
            <w:tcBorders>
              <w:top w:val="single" w:sz="6" w:space="0" w:color="CCCCCC"/>
              <w:left w:val="single" w:sz="6" w:space="0" w:color="CCCCCC"/>
              <w:bottom w:val="single" w:sz="6" w:space="0" w:color="CCCCCC"/>
              <w:right w:val="single" w:sz="6" w:space="0" w:color="CCCCCC"/>
            </w:tcBorders>
            <w:noWrap/>
            <w:vAlign w:val="center"/>
          </w:tcPr>
          <w:p w14:paraId="6003E97D" w14:textId="77777777" w:rsidR="0083161D" w:rsidRPr="00B70C13" w:rsidRDefault="0083161D" w:rsidP="005F645D">
            <w:pPr>
              <w:numPr>
                <w:ilvl w:val="0"/>
                <w:numId w:val="1"/>
              </w:numPr>
              <w:ind w:left="283" w:hanging="283"/>
              <w:jc w:val="center"/>
              <w:rPr>
                <w:rFonts w:ascii="Al-Jazeera-Arabic-Regular" w:eastAsia="Times New Roman" w:hAnsi="Al-Jazeera-Arabic-Regular" w:cs="Al-Jazeera-Arabic-Regular"/>
                <w:color w:val="404040" w:themeColor="text1" w:themeTint="BF"/>
                <w:sz w:val="32"/>
                <w:szCs w:val="32"/>
                <w:rtl/>
              </w:rPr>
            </w:pPr>
          </w:p>
        </w:tc>
        <w:tc>
          <w:tcPr>
            <w:tcW w:w="6095"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7697EE7D" w14:textId="77777777" w:rsidR="0083161D" w:rsidRDefault="0083161D" w:rsidP="0083161D">
            <w:pPr>
              <w:ind w:left="283" w:hanging="283"/>
              <w:jc w:val="center"/>
              <w:rPr>
                <w:rFonts w:ascii="Al-Jazeera-Arabic-Regular" w:hAnsi="Al-Jazeera-Arabic-Regular" w:cs="Al-Jazeera-Arabic-Regular"/>
                <w:color w:val="404040" w:themeColor="text1" w:themeTint="BF"/>
                <w:sz w:val="32"/>
                <w:szCs w:val="32"/>
                <w:rtl/>
              </w:rPr>
            </w:pPr>
            <w:r>
              <w:rPr>
                <w:rFonts w:ascii="Al-Jazeera-Arabic-Regular" w:hAnsi="Al-Jazeera-Arabic-Regular" w:cs="Al-Jazeera-Arabic-Regular" w:hint="cs"/>
                <w:color w:val="404040" w:themeColor="text1" w:themeTint="BF"/>
                <w:sz w:val="32"/>
                <w:szCs w:val="32"/>
                <w:rtl/>
              </w:rPr>
              <w:t xml:space="preserve">د. </w:t>
            </w:r>
            <w:r w:rsidRPr="00B70C13">
              <w:rPr>
                <w:rFonts w:ascii="Al-Jazeera-Arabic-Regular" w:hAnsi="Al-Jazeera-Arabic-Regular" w:cs="Al-Jazeera-Arabic-Regular"/>
                <w:color w:val="404040" w:themeColor="text1" w:themeTint="BF"/>
                <w:sz w:val="32"/>
                <w:szCs w:val="32"/>
                <w:rtl/>
              </w:rPr>
              <w:t>وليد بن صالح علي الحج</w:t>
            </w:r>
            <w:r>
              <w:rPr>
                <w:rFonts w:ascii="Al-Jazeera-Arabic-Regular" w:hAnsi="Al-Jazeera-Arabic-Regular" w:cs="Al-Jazeera-Arabic-Regular" w:hint="cs"/>
                <w:color w:val="404040" w:themeColor="text1" w:themeTint="BF"/>
                <w:sz w:val="32"/>
                <w:szCs w:val="32"/>
                <w:rtl/>
              </w:rPr>
              <w:t>ّ</w:t>
            </w:r>
            <w:r w:rsidRPr="00B70C13">
              <w:rPr>
                <w:rFonts w:ascii="Al-Jazeera-Arabic-Regular" w:hAnsi="Al-Jazeera-Arabic-Regular" w:cs="Al-Jazeera-Arabic-Regular"/>
                <w:color w:val="404040" w:themeColor="text1" w:themeTint="BF"/>
                <w:sz w:val="32"/>
                <w:szCs w:val="32"/>
                <w:rtl/>
              </w:rPr>
              <w:t>اج</w:t>
            </w:r>
          </w:p>
          <w:p w14:paraId="11214AD0" w14:textId="3DA52207" w:rsidR="0083161D" w:rsidRPr="00B70C13" w:rsidRDefault="0083161D" w:rsidP="0083161D">
            <w:pPr>
              <w:ind w:left="283" w:hanging="283"/>
              <w:jc w:val="center"/>
              <w:rPr>
                <w:rFonts w:ascii="Al-Jazeera-Arabic-Regular" w:hAnsi="Al-Jazeera-Arabic-Regular" w:cs="Al-Jazeera-Arabic-Regular"/>
                <w:color w:val="404040" w:themeColor="text1" w:themeTint="BF"/>
                <w:sz w:val="32"/>
                <w:szCs w:val="32"/>
                <w:rtl/>
              </w:rPr>
            </w:pPr>
            <w:r w:rsidRPr="00EE5C24">
              <w:rPr>
                <w:rFonts w:ascii="Al-Jazeera-Arabic-Regular" w:hAnsi="Al-Jazeera-Arabic-Regular" w:cs="Al-Jazeera-Arabic-Regular" w:hint="cs"/>
                <w:color w:val="767171" w:themeColor="background2" w:themeShade="80"/>
                <w:sz w:val="28"/>
                <w:szCs w:val="28"/>
                <w:rtl/>
              </w:rPr>
              <w:t>عضو مجلس الإدارة</w:t>
            </w:r>
          </w:p>
        </w:tc>
        <w:tc>
          <w:tcPr>
            <w:tcW w:w="3709"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453FBE57" w14:textId="77777777" w:rsidR="0083161D" w:rsidRPr="00B70C13" w:rsidRDefault="0083161D" w:rsidP="0083161D">
            <w:pPr>
              <w:ind w:left="283" w:hanging="283"/>
              <w:jc w:val="center"/>
              <w:rPr>
                <w:rFonts w:ascii="Al-Jazeera-Arabic-Regular" w:eastAsia="Times New Roman" w:hAnsi="Al-Jazeera-Arabic-Regular" w:cs="Al-Jazeera-Arabic-Regular"/>
                <w:color w:val="404040" w:themeColor="text1" w:themeTint="BF"/>
                <w:sz w:val="32"/>
                <w:szCs w:val="32"/>
                <w:rtl/>
              </w:rPr>
            </w:pPr>
          </w:p>
        </w:tc>
      </w:tr>
      <w:tr w:rsidR="0083161D" w:rsidRPr="00B70C13" w14:paraId="7C6CFEAD" w14:textId="77777777" w:rsidTr="0083161D">
        <w:trPr>
          <w:trHeight w:val="835"/>
        </w:trPr>
        <w:tc>
          <w:tcPr>
            <w:tcW w:w="594" w:type="dxa"/>
            <w:tcBorders>
              <w:top w:val="single" w:sz="6" w:space="0" w:color="CCCCCC"/>
              <w:left w:val="single" w:sz="6" w:space="0" w:color="CCCCCC"/>
              <w:bottom w:val="single" w:sz="6" w:space="0" w:color="CCCCCC"/>
              <w:right w:val="single" w:sz="6" w:space="0" w:color="CCCCCC"/>
            </w:tcBorders>
            <w:noWrap/>
            <w:vAlign w:val="center"/>
          </w:tcPr>
          <w:p w14:paraId="774D8209" w14:textId="77777777" w:rsidR="0083161D" w:rsidRPr="00B70C13" w:rsidRDefault="0083161D" w:rsidP="005F645D">
            <w:pPr>
              <w:numPr>
                <w:ilvl w:val="0"/>
                <w:numId w:val="1"/>
              </w:numPr>
              <w:ind w:left="283" w:hanging="283"/>
              <w:jc w:val="center"/>
              <w:rPr>
                <w:rFonts w:ascii="Al-Jazeera-Arabic-Regular" w:eastAsia="Times New Roman" w:hAnsi="Al-Jazeera-Arabic-Regular" w:cs="Al-Jazeera-Arabic-Regular"/>
                <w:color w:val="404040" w:themeColor="text1" w:themeTint="BF"/>
                <w:sz w:val="32"/>
                <w:szCs w:val="32"/>
                <w:rtl/>
              </w:rPr>
            </w:pPr>
          </w:p>
        </w:tc>
        <w:tc>
          <w:tcPr>
            <w:tcW w:w="6095"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hideMark/>
          </w:tcPr>
          <w:p w14:paraId="22F23366" w14:textId="77777777" w:rsidR="0083161D" w:rsidRDefault="0083161D" w:rsidP="0083161D">
            <w:pPr>
              <w:ind w:left="283" w:hanging="283"/>
              <w:jc w:val="center"/>
              <w:rPr>
                <w:rFonts w:ascii="Al-Jazeera-Arabic-Regular" w:hAnsi="Al-Jazeera-Arabic-Regular" w:cs="Al-Jazeera-Arabic-Regular"/>
                <w:color w:val="404040" w:themeColor="text1" w:themeTint="BF"/>
                <w:sz w:val="32"/>
                <w:szCs w:val="32"/>
                <w:rtl/>
              </w:rPr>
            </w:pPr>
            <w:r>
              <w:rPr>
                <w:rFonts w:ascii="Al-Jazeera-Arabic-Regular" w:hAnsi="Al-Jazeera-Arabic-Regular" w:cs="Al-Jazeera-Arabic-Regular" w:hint="cs"/>
                <w:color w:val="404040" w:themeColor="text1" w:themeTint="BF"/>
                <w:sz w:val="32"/>
                <w:szCs w:val="32"/>
                <w:rtl/>
              </w:rPr>
              <w:t xml:space="preserve">د. </w:t>
            </w:r>
            <w:r w:rsidRPr="00B70C13">
              <w:rPr>
                <w:rFonts w:ascii="Al-Jazeera-Arabic-Regular" w:hAnsi="Al-Jazeera-Arabic-Regular" w:cs="Al-Jazeera-Arabic-Regular"/>
                <w:color w:val="404040" w:themeColor="text1" w:themeTint="BF"/>
                <w:sz w:val="32"/>
                <w:szCs w:val="32"/>
                <w:rtl/>
              </w:rPr>
              <w:t>فيصل بن عبد الرحمن محمد السحيباني</w:t>
            </w:r>
          </w:p>
          <w:p w14:paraId="6F4729FB" w14:textId="40AAA71F" w:rsidR="0083161D" w:rsidRPr="00B70C13" w:rsidRDefault="0083161D" w:rsidP="0083161D">
            <w:pPr>
              <w:ind w:left="283" w:hanging="283"/>
              <w:jc w:val="center"/>
              <w:rPr>
                <w:rFonts w:ascii="Al-Jazeera-Arabic-Regular" w:eastAsia="Times New Roman" w:hAnsi="Al-Jazeera-Arabic-Regular" w:cs="Al-Jazeera-Arabic-Regular"/>
                <w:color w:val="404040" w:themeColor="text1" w:themeTint="BF"/>
                <w:sz w:val="32"/>
                <w:szCs w:val="32"/>
                <w:rtl/>
              </w:rPr>
            </w:pPr>
            <w:r w:rsidRPr="00EE5C24">
              <w:rPr>
                <w:rFonts w:ascii="Al-Jazeera-Arabic-Regular" w:hAnsi="Al-Jazeera-Arabic-Regular" w:cs="Al-Jazeera-Arabic-Regular" w:hint="cs"/>
                <w:color w:val="767171" w:themeColor="background2" w:themeShade="80"/>
                <w:sz w:val="28"/>
                <w:szCs w:val="28"/>
                <w:rtl/>
              </w:rPr>
              <w:t>عضو مجلس الإدارة</w:t>
            </w:r>
          </w:p>
        </w:tc>
        <w:tc>
          <w:tcPr>
            <w:tcW w:w="3709"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1822719B" w14:textId="77777777" w:rsidR="0083161D" w:rsidRPr="00B70C13" w:rsidRDefault="0083161D" w:rsidP="0083161D">
            <w:pPr>
              <w:ind w:left="283" w:hanging="283"/>
              <w:jc w:val="center"/>
              <w:rPr>
                <w:rFonts w:ascii="Al-Jazeera-Arabic-Regular" w:eastAsia="Times New Roman" w:hAnsi="Al-Jazeera-Arabic-Regular" w:cs="Al-Jazeera-Arabic-Regular"/>
                <w:color w:val="404040" w:themeColor="text1" w:themeTint="BF"/>
                <w:sz w:val="32"/>
                <w:szCs w:val="32"/>
                <w:rtl/>
              </w:rPr>
            </w:pPr>
          </w:p>
        </w:tc>
      </w:tr>
      <w:tr w:rsidR="0083161D" w:rsidRPr="00B70C13" w14:paraId="3DB13E64" w14:textId="77777777" w:rsidTr="0083161D">
        <w:trPr>
          <w:trHeight w:val="835"/>
        </w:trPr>
        <w:tc>
          <w:tcPr>
            <w:tcW w:w="594" w:type="dxa"/>
            <w:tcBorders>
              <w:top w:val="single" w:sz="6" w:space="0" w:color="CCCCCC"/>
              <w:left w:val="single" w:sz="6" w:space="0" w:color="CCCCCC"/>
              <w:bottom w:val="single" w:sz="6" w:space="0" w:color="CCCCCC"/>
              <w:right w:val="single" w:sz="6" w:space="0" w:color="CCCCCC"/>
            </w:tcBorders>
            <w:noWrap/>
            <w:vAlign w:val="center"/>
          </w:tcPr>
          <w:p w14:paraId="7C733BF7" w14:textId="77777777" w:rsidR="0083161D" w:rsidRPr="00B70C13" w:rsidRDefault="0083161D" w:rsidP="005F645D">
            <w:pPr>
              <w:numPr>
                <w:ilvl w:val="0"/>
                <w:numId w:val="1"/>
              </w:numPr>
              <w:ind w:left="283" w:hanging="283"/>
              <w:jc w:val="center"/>
              <w:rPr>
                <w:rFonts w:ascii="Al-Jazeera-Arabic-Regular" w:eastAsia="Times New Roman" w:hAnsi="Al-Jazeera-Arabic-Regular" w:cs="Al-Jazeera-Arabic-Regular"/>
                <w:color w:val="404040" w:themeColor="text1" w:themeTint="BF"/>
                <w:sz w:val="32"/>
                <w:szCs w:val="32"/>
                <w:rtl/>
              </w:rPr>
            </w:pPr>
          </w:p>
        </w:tc>
        <w:tc>
          <w:tcPr>
            <w:tcW w:w="6095"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6DDA2CA5" w14:textId="77777777" w:rsidR="0083161D" w:rsidRDefault="0083161D" w:rsidP="0083161D">
            <w:pPr>
              <w:ind w:left="283" w:hanging="283"/>
              <w:jc w:val="center"/>
              <w:rPr>
                <w:rFonts w:ascii="Al-Jazeera-Arabic-Regular" w:hAnsi="Al-Jazeera-Arabic-Regular" w:cs="Al-Jazeera-Arabic-Regular"/>
                <w:color w:val="404040" w:themeColor="text1" w:themeTint="BF"/>
                <w:sz w:val="32"/>
                <w:szCs w:val="32"/>
                <w:rtl/>
              </w:rPr>
            </w:pPr>
            <w:r w:rsidRPr="00B70C13">
              <w:rPr>
                <w:rFonts w:ascii="Al-Jazeera-Arabic-Regular" w:hAnsi="Al-Jazeera-Arabic-Regular" w:cs="Al-Jazeera-Arabic-Regular"/>
                <w:color w:val="404040" w:themeColor="text1" w:themeTint="BF"/>
                <w:sz w:val="32"/>
                <w:szCs w:val="32"/>
                <w:rtl/>
              </w:rPr>
              <w:t>عبد العزيز بن عبد الرحمن العريني</w:t>
            </w:r>
          </w:p>
          <w:p w14:paraId="336C33E3" w14:textId="65EFB4B8" w:rsidR="0083161D" w:rsidRPr="00B70C13" w:rsidRDefault="0083161D" w:rsidP="0083161D">
            <w:pPr>
              <w:ind w:left="283" w:hanging="283"/>
              <w:jc w:val="center"/>
              <w:rPr>
                <w:rFonts w:ascii="Al-Jazeera-Arabic-Regular" w:eastAsia="Times New Roman" w:hAnsi="Al-Jazeera-Arabic-Regular" w:cs="Al-Jazeera-Arabic-Regular"/>
                <w:color w:val="404040" w:themeColor="text1" w:themeTint="BF"/>
                <w:sz w:val="32"/>
                <w:szCs w:val="32"/>
                <w:rtl/>
              </w:rPr>
            </w:pPr>
            <w:r w:rsidRPr="00EE5C24">
              <w:rPr>
                <w:rFonts w:ascii="Al-Jazeera-Arabic-Regular" w:hAnsi="Al-Jazeera-Arabic-Regular" w:cs="Al-Jazeera-Arabic-Regular" w:hint="cs"/>
                <w:color w:val="767171" w:themeColor="background2" w:themeShade="80"/>
                <w:sz w:val="28"/>
                <w:szCs w:val="28"/>
                <w:rtl/>
              </w:rPr>
              <w:t>عضو مجلس الإدارة</w:t>
            </w:r>
          </w:p>
        </w:tc>
        <w:tc>
          <w:tcPr>
            <w:tcW w:w="3709" w:type="dxa"/>
            <w:tcBorders>
              <w:top w:val="single" w:sz="6" w:space="0" w:color="CCCCCC"/>
              <w:left w:val="single" w:sz="6" w:space="0" w:color="CCCCCC"/>
              <w:bottom w:val="single" w:sz="6" w:space="0" w:color="CCCCCC"/>
              <w:right w:val="single" w:sz="6" w:space="0" w:color="CCCCCC"/>
            </w:tcBorders>
            <w:noWrap/>
            <w:tcMar>
              <w:top w:w="30" w:type="dxa"/>
              <w:left w:w="45" w:type="dxa"/>
              <w:bottom w:w="30" w:type="dxa"/>
              <w:right w:w="45" w:type="dxa"/>
            </w:tcMar>
            <w:vAlign w:val="center"/>
          </w:tcPr>
          <w:p w14:paraId="590F5EB5" w14:textId="77777777" w:rsidR="0083161D" w:rsidRPr="00B70C13" w:rsidRDefault="0083161D" w:rsidP="0083161D">
            <w:pPr>
              <w:ind w:left="283" w:hanging="283"/>
              <w:jc w:val="center"/>
              <w:rPr>
                <w:rFonts w:ascii="Al-Jazeera-Arabic-Regular" w:eastAsia="Times New Roman" w:hAnsi="Al-Jazeera-Arabic-Regular" w:cs="Al-Jazeera-Arabic-Regular"/>
                <w:color w:val="404040" w:themeColor="text1" w:themeTint="BF"/>
                <w:sz w:val="32"/>
                <w:szCs w:val="32"/>
                <w:rtl/>
              </w:rPr>
            </w:pPr>
          </w:p>
        </w:tc>
      </w:tr>
    </w:tbl>
    <w:p w14:paraId="0498C745" w14:textId="77777777" w:rsidR="007D2289" w:rsidRPr="007D2289" w:rsidRDefault="007D2289" w:rsidP="0083161D">
      <w:pPr>
        <w:pStyle w:val="a6"/>
        <w:tabs>
          <w:tab w:val="left" w:pos="3358"/>
        </w:tabs>
        <w:bidi/>
        <w:ind w:left="283" w:hanging="283"/>
        <w:jc w:val="lowKashida"/>
        <w:rPr>
          <w:rFonts w:ascii="Traditional Arabic" w:hAnsi="Traditional Arabic" w:cs="Traditional Arabic"/>
          <w:sz w:val="40"/>
          <w:szCs w:val="40"/>
          <w:rtl/>
        </w:rPr>
      </w:pPr>
    </w:p>
    <w:sectPr w:rsidR="007D2289" w:rsidRPr="007D2289" w:rsidSect="004E377F">
      <w:headerReference w:type="default" r:id="rId7"/>
      <w:pgSz w:w="11906" w:h="16838" w:code="9"/>
      <w:pgMar w:top="2694" w:right="566" w:bottom="1418" w:left="709"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96A7" w14:textId="77777777" w:rsidR="005F645D" w:rsidRDefault="005F645D" w:rsidP="000F2E9F">
      <w:r>
        <w:separator/>
      </w:r>
    </w:p>
  </w:endnote>
  <w:endnote w:type="continuationSeparator" w:id="0">
    <w:p w14:paraId="42A4B75A" w14:textId="77777777" w:rsidR="005F645D" w:rsidRDefault="005F645D"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FDinTextArabic-Regular">
    <w:panose1 w:val="02000506020000020004"/>
    <w:charset w:val="00"/>
    <w:family w:val="modern"/>
    <w:notTrueType/>
    <w:pitch w:val="variable"/>
    <w:sig w:usb0="800020AF" w:usb1="9000000A" w:usb2="00000008" w:usb3="00000000" w:csb0="00000041" w:csb1="00000000"/>
  </w:font>
  <w:font w:name="Al-Jazeera-Arabic-Regular">
    <w:panose1 w:val="01000500000000020006"/>
    <w:charset w:val="00"/>
    <w:family w:val="auto"/>
    <w:pitch w:val="variable"/>
    <w:sig w:usb0="80002003" w:usb1="80002042"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D8DD2" w14:textId="77777777" w:rsidR="005F645D" w:rsidRDefault="005F645D" w:rsidP="000F2E9F">
      <w:r>
        <w:separator/>
      </w:r>
    </w:p>
  </w:footnote>
  <w:footnote w:type="continuationSeparator" w:id="0">
    <w:p w14:paraId="1BEF6D06" w14:textId="77777777" w:rsidR="005F645D" w:rsidRDefault="005F645D"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B3"/>
    <w:multiLevelType w:val="hybridMultilevel"/>
    <w:tmpl w:val="17F2E874"/>
    <w:lvl w:ilvl="0" w:tplc="A9FC97B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75D3"/>
    <w:multiLevelType w:val="hybridMultilevel"/>
    <w:tmpl w:val="E79497FC"/>
    <w:lvl w:ilvl="0" w:tplc="A9FC97B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412C5"/>
    <w:multiLevelType w:val="hybridMultilevel"/>
    <w:tmpl w:val="9D4AA3EA"/>
    <w:lvl w:ilvl="0" w:tplc="A9FC97B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5680F"/>
    <w:multiLevelType w:val="hybridMultilevel"/>
    <w:tmpl w:val="A2F043DA"/>
    <w:lvl w:ilvl="0" w:tplc="A9FC97B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num w:numId="1">
    <w:abstractNumId w:val="4"/>
  </w:num>
  <w:num w:numId="2">
    <w:abstractNumId w:val="2"/>
  </w:num>
  <w:num w:numId="3">
    <w:abstractNumId w:val="1"/>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gutterAtTop/>
  <w:proofState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F2E9F"/>
    <w:rsid w:val="00167CCA"/>
    <w:rsid w:val="001E2A78"/>
    <w:rsid w:val="001E6971"/>
    <w:rsid w:val="00221535"/>
    <w:rsid w:val="002961A8"/>
    <w:rsid w:val="003A6B2B"/>
    <w:rsid w:val="003B6180"/>
    <w:rsid w:val="003D418E"/>
    <w:rsid w:val="003E0527"/>
    <w:rsid w:val="00421AB6"/>
    <w:rsid w:val="004434EF"/>
    <w:rsid w:val="004D3AA5"/>
    <w:rsid w:val="004E377F"/>
    <w:rsid w:val="0052024C"/>
    <w:rsid w:val="005E3DBE"/>
    <w:rsid w:val="005E574B"/>
    <w:rsid w:val="005F02CE"/>
    <w:rsid w:val="005F645D"/>
    <w:rsid w:val="00632494"/>
    <w:rsid w:val="0075769B"/>
    <w:rsid w:val="007D2289"/>
    <w:rsid w:val="0083161D"/>
    <w:rsid w:val="008751CD"/>
    <w:rsid w:val="0089456B"/>
    <w:rsid w:val="00912B4B"/>
    <w:rsid w:val="009445EA"/>
    <w:rsid w:val="009653F7"/>
    <w:rsid w:val="009B2CAB"/>
    <w:rsid w:val="00A55DDC"/>
    <w:rsid w:val="00B1062A"/>
    <w:rsid w:val="00B22D69"/>
    <w:rsid w:val="00B70C13"/>
    <w:rsid w:val="00BB5109"/>
    <w:rsid w:val="00BF4ACF"/>
    <w:rsid w:val="00C85840"/>
    <w:rsid w:val="00CE7D77"/>
    <w:rsid w:val="00D14703"/>
    <w:rsid w:val="00D61FF7"/>
    <w:rsid w:val="00E14B72"/>
    <w:rsid w:val="00EA0989"/>
    <w:rsid w:val="00EC302B"/>
    <w:rsid w:val="00EF73D0"/>
    <w:rsid w:val="00F52465"/>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612</Words>
  <Characters>3491</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3</cp:revision>
  <cp:lastPrinted>2021-06-07T14:18:00Z</cp:lastPrinted>
  <dcterms:created xsi:type="dcterms:W3CDTF">2021-07-07T16:40:00Z</dcterms:created>
  <dcterms:modified xsi:type="dcterms:W3CDTF">2021-07-07T16:44:00Z</dcterms:modified>
</cp:coreProperties>
</file>